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29 listopada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20.2021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 zakończeniu postępowania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Na podstawie art. 74 ust. 3 ustawy z dnia 3 października 2008 r. o udostępnianiu informacji o środowisku i jego ochronie, udziale społeczeństwa w ochronie środowiska oraz  o ocenach oddziaływania na środowisko (t.j. Dz. U. z 2021 r., poz. 247 ze zm.) oraz art.  49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(t.j. Dz. U.                          z 2021 r., poz. 735 ze zm.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zawiadamia, </w:t>
      </w:r>
      <w:bookmarkStart w:id="0" w:name="page3R_mcid9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że zostało zakończone postępowanie dowodowe i zostanie wydana decyzja dla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prowadzonego postępowania dotyczącego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 środowiskowych uwarunkowa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zgody na realizację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przedsięwzięcia 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Istniejąca hala produkcyjno-magazynowa na działkach 4612/1, 4612/2, 4609/2, 4609/1, 4821, 4613/1, 4614/1 położonych w Gostyninie przy ul. Kolejowej 21 – legalizacja części rozbudowy zrealizowanej w latach 2012-2014”.</w:t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Zgodnie z art. 9, 10 § 1 ustawy z dnia 14 czerwca 1960 r. Kodeks postępowania administracyjnego (j.t. Dz.U z 2021 r., poz. 735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position w:val="0"/>
            <w:sz w:val="24"/>
            <w:sz w:val="24"/>
            <w:szCs w:val="24"/>
            <w:vertAlign w:val="baseline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0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ab/>
        <w:tab/>
        <w:tab/>
        <w:tab/>
        <w:tab/>
        <w:t xml:space="preserve">                            Paweł Witold Kalinowski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20" w:leader="none"/>
      </w:tabs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rFonts w:eastAsia="Times New Roman" w:cs="Times New Roman" w:ascii="Times New Roman" w:hAnsi="Times New Roman"/>
        <w:i/>
        <w:iCs/>
        <w:color w:val="auto"/>
        <w:sz w:val="24"/>
        <w:szCs w:val="24"/>
        <w:lang w:val="pl-PL" w:eastAsia="zxx" w:bidi="ar-SA"/>
      </w:rPr>
      <w:t>Obwieszczenie wywieszono:</w:t>
    </w:r>
  </w:p>
  <w:p>
    <w:pPr>
      <w:pStyle w:val="Normal"/>
      <w:tabs>
        <w:tab w:val="clear" w:pos="709"/>
        <w:tab w:val="left" w:pos="720" w:leader="none"/>
      </w:tabs>
      <w:spacing w:lineRule="auto" w:line="288" w:before="0" w:after="140"/>
      <w:ind w:left="0" w:right="0" w:hanging="0"/>
      <w:jc w:val="both"/>
      <w:rPr>
        <w:sz w:val="24"/>
        <w:szCs w:val="24"/>
      </w:rPr>
    </w:pPr>
    <w:r>
      <w:rPr>
        <w:rFonts w:eastAsia="Times New Roman" w:cs="Times New Roman" w:ascii="Times New Roman" w:hAnsi="Times New Roman"/>
        <w:b w:val="false"/>
        <w:bCs w:val="false"/>
        <w:i/>
        <w:iCs/>
        <w:color w:val="auto"/>
        <w:position w:val="0"/>
        <w:sz w:val="24"/>
        <w:sz w:val="24"/>
        <w:szCs w:val="24"/>
        <w:u w:val="none"/>
        <w:vertAlign w:val="baseline"/>
        <w:lang w:val="pl-PL" w:eastAsia="zxx" w:bidi="ar-SA"/>
      </w:rPr>
      <w:t>Obwieszczenie zdjęto: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LibreOffice/7.0.4.2$Windows_X86_64 LibreOffice_project/dcf040e67528d9187c66b2379df5ea4407429775</Application>
  <AppVersion>15.0000</AppVersion>
  <Pages>1</Pages>
  <Words>268</Words>
  <Characters>1653</Characters>
  <CharactersWithSpaces>1991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2021-11-29T13:56:40Z</cp:lastPrinted>
  <dcterms:modified xsi:type="dcterms:W3CDTF">2021-11-29T13:57:50Z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