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6DC9" w14:textId="77777777" w:rsidR="0061168A" w:rsidRPr="0061168A" w:rsidRDefault="0061168A" w:rsidP="0061168A">
      <w:pPr>
        <w:pStyle w:val="NormalnyWeb"/>
        <w:spacing w:beforeAutospacing="0" w:afterAutospacing="0" w:line="276" w:lineRule="auto"/>
        <w:ind w:right="-28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1168A">
        <w:rPr>
          <w:rStyle w:val="Wyrnienie"/>
          <w:rFonts w:asciiTheme="minorHAnsi" w:eastAsiaTheme="majorEastAsia" w:hAnsiTheme="minorHAnsi" w:cstheme="minorHAnsi"/>
          <w:b/>
          <w:sz w:val="20"/>
          <w:szCs w:val="20"/>
          <w:highlight w:val="yellow"/>
        </w:rPr>
        <w:t xml:space="preserve">Klauzula informacyjna RODO </w:t>
      </w:r>
      <w:r w:rsidRPr="0061168A">
        <w:rPr>
          <w:rStyle w:val="Wyrnienie"/>
          <w:rFonts w:asciiTheme="minorHAnsi" w:hAnsiTheme="minorHAnsi" w:cstheme="minorHAnsi"/>
          <w:b/>
          <w:iCs w:val="0"/>
          <w:sz w:val="20"/>
          <w:szCs w:val="20"/>
          <w:highlight w:val="yellow"/>
        </w:rPr>
        <w:t xml:space="preserve">dla </w:t>
      </w:r>
      <w:r w:rsidRPr="0061168A">
        <w:rPr>
          <w:rStyle w:val="Wyrnienie"/>
          <w:rFonts w:asciiTheme="minorHAnsi" w:hAnsiTheme="minorHAnsi" w:cstheme="minorHAnsi"/>
          <w:b/>
          <w:iCs w:val="0"/>
          <w:sz w:val="20"/>
          <w:szCs w:val="20"/>
          <w:highlight w:val="yellow"/>
          <w:u w:val="single"/>
        </w:rPr>
        <w:t>osoby świadczącej usługi</w:t>
      </w:r>
      <w:r w:rsidRPr="0061168A">
        <w:rPr>
          <w:rStyle w:val="Wyrnienie"/>
          <w:rFonts w:asciiTheme="minorHAnsi" w:eastAsiaTheme="majorEastAsia" w:hAnsiTheme="minorHAnsi" w:cstheme="minorHAnsi"/>
          <w:b/>
          <w:sz w:val="20"/>
          <w:szCs w:val="20"/>
          <w:highlight w:val="yellow"/>
        </w:rPr>
        <w:t xml:space="preserve"> w </w:t>
      </w:r>
      <w:bookmarkStart w:id="0" w:name="_Hlk686958401"/>
      <w:r w:rsidRPr="0061168A">
        <w:rPr>
          <w:rStyle w:val="Wyrnienie"/>
          <w:rFonts w:asciiTheme="minorHAnsi" w:eastAsiaTheme="majorEastAsia" w:hAnsiTheme="minorHAnsi" w:cstheme="minorHAnsi"/>
          <w:b/>
          <w:sz w:val="20"/>
          <w:szCs w:val="20"/>
          <w:highlight w:val="yellow"/>
        </w:rPr>
        <w:t xml:space="preserve">Programie </w:t>
      </w:r>
      <w:bookmarkEnd w:id="0"/>
      <w:r w:rsidRPr="0061168A">
        <w:rPr>
          <w:rFonts w:ascii="Calibri" w:hAnsi="Calibri" w:cs="Calibri"/>
          <w:b/>
          <w:sz w:val="20"/>
          <w:szCs w:val="20"/>
          <w:highlight w:val="yellow"/>
        </w:rPr>
        <w:t xml:space="preserve">„Opieka wytchnieniowa” </w:t>
      </w:r>
      <w:r w:rsidRPr="0061168A">
        <w:rPr>
          <w:rStyle w:val="Wyrnienie"/>
          <w:rFonts w:asciiTheme="minorHAnsi" w:eastAsiaTheme="majorEastAsia" w:hAnsiTheme="minorHAnsi" w:cstheme="minorHAnsi"/>
          <w:b/>
          <w:sz w:val="20"/>
          <w:szCs w:val="20"/>
          <w:highlight w:val="yellow"/>
        </w:rPr>
        <w:t>dla Jednostek Samorządu Terytorialnego – edycja 202</w:t>
      </w:r>
      <w:r w:rsidRPr="0061168A">
        <w:rPr>
          <w:rStyle w:val="Wyrnienie"/>
          <w:rFonts w:asciiTheme="minorHAnsi" w:eastAsiaTheme="majorEastAsia" w:hAnsiTheme="minorHAnsi" w:cstheme="minorHAnsi"/>
          <w:b/>
          <w:i w:val="0"/>
          <w:sz w:val="20"/>
          <w:szCs w:val="20"/>
          <w:highlight w:val="yellow"/>
        </w:rPr>
        <w:t>6</w:t>
      </w:r>
    </w:p>
    <w:p w14:paraId="789695C0" w14:textId="77777777" w:rsidR="0061168A" w:rsidRPr="003B1785" w:rsidRDefault="0061168A" w:rsidP="0061168A">
      <w:pPr>
        <w:pStyle w:val="NormalnyWeb"/>
        <w:spacing w:beforeAutospacing="0" w:afterAutospacing="0" w:line="360" w:lineRule="auto"/>
        <w:ind w:right="-289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3FBEFDE" w14:textId="77777777" w:rsidR="0061168A" w:rsidRPr="003B1785" w:rsidRDefault="0061168A" w:rsidP="0061168A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 w:rsidRPr="003B1785">
        <w:rPr>
          <w:rFonts w:asciiTheme="minorHAnsi" w:hAnsiTheme="minorHAnsi" w:cstheme="minorHAnsi"/>
          <w:bCs/>
          <w:sz w:val="20"/>
          <w:szCs w:val="20"/>
        </w:rPr>
        <w:t>późn</w:t>
      </w:r>
      <w:proofErr w:type="spellEnd"/>
      <w:r w:rsidRPr="003B1785">
        <w:rPr>
          <w:rFonts w:asciiTheme="minorHAnsi" w:hAnsiTheme="minorHAnsi" w:cstheme="minorHAnsi"/>
          <w:bCs/>
          <w:sz w:val="20"/>
          <w:szCs w:val="20"/>
        </w:rPr>
        <w:t>. zm.), zwanego dalej „RODO”, informujem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y, że:</w:t>
      </w:r>
    </w:p>
    <w:p w14:paraId="332E0113" w14:textId="77777777" w:rsidR="0061168A" w:rsidRPr="003B1785" w:rsidRDefault="0061168A" w:rsidP="0061168A">
      <w:pPr>
        <w:pStyle w:val="NormalnyWeb"/>
        <w:spacing w:beforeAutospacing="0" w:afterAutospacing="0" w:line="276" w:lineRule="auto"/>
        <w:jc w:val="both"/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</w:pPr>
    </w:p>
    <w:p w14:paraId="06EBFF30" w14:textId="77777777" w:rsidR="0061168A" w:rsidRPr="003B1785" w:rsidRDefault="0061168A" w:rsidP="0061168A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Tożsamość administratora i dane kontaktowe</w:t>
      </w:r>
    </w:p>
    <w:p w14:paraId="26A97A47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1. Administratorem Państwa danych osobowych jest Miejski Ośrodek Pomocy Społecznej w Gostyninie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,</w:t>
      </w:r>
      <w:r w:rsidRPr="003B1785">
        <w:rPr>
          <w:bCs/>
          <w:sz w:val="20"/>
          <w:szCs w:val="20"/>
        </w:rPr>
        <w:t xml:space="preserve"> 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 xml:space="preserve">adres: 09-500 Gostynin, Parkowa 22 Tel. 24 236 13 </w:t>
      </w:r>
      <w:proofErr w:type="gramStart"/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60  e-mail</w:t>
      </w:r>
      <w:proofErr w:type="gramEnd"/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 xml:space="preserve">: </w:t>
      </w:r>
      <w:hyperlink r:id="rId5">
        <w:r w:rsidRPr="003B1785">
          <w:rPr>
            <w:rStyle w:val="czeinternetowe"/>
            <w:rFonts w:eastAsiaTheme="majorEastAsia" w:cstheme="minorHAnsi"/>
            <w:bCs/>
            <w:iCs/>
            <w:sz w:val="20"/>
            <w:szCs w:val="20"/>
          </w:rPr>
          <w:t>sekretariat@mopsgostynin.pl</w:t>
        </w:r>
      </w:hyperlink>
    </w:p>
    <w:p w14:paraId="4EC4C537" w14:textId="77777777" w:rsidR="0061168A" w:rsidRPr="003B1785" w:rsidRDefault="0061168A" w:rsidP="0061168A">
      <w:pPr>
        <w:pStyle w:val="Akapitzlist"/>
        <w:spacing w:line="276" w:lineRule="auto"/>
        <w:ind w:left="1080"/>
        <w:jc w:val="both"/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</w:pPr>
    </w:p>
    <w:p w14:paraId="6DCEBD7F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Dane kontaktowe inspektora ochrony danych osobowych</w:t>
      </w:r>
    </w:p>
    <w:p w14:paraId="2F48AE45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 xml:space="preserve">2. </w:t>
      </w:r>
      <w:r w:rsidRPr="003B1785">
        <w:rPr>
          <w:rFonts w:asciiTheme="minorHAnsi" w:hAnsiTheme="minorHAnsi" w:cstheme="minorHAnsi"/>
          <w:bCs/>
          <w:sz w:val="20"/>
          <w:szCs w:val="20"/>
        </w:rPr>
        <w:t xml:space="preserve">W sprawach dotyczących Państwa danych osobowych mogą Państwo kontaktować się z wyznaczonym przez Administratora Inspektorem Ochrony Danych na adres e-mail: </w:t>
      </w:r>
      <w:hyperlink r:id="rId6">
        <w:r w:rsidRPr="003B1785">
          <w:rPr>
            <w:rStyle w:val="czeinternetowe"/>
            <w:rFonts w:asciiTheme="minorHAnsi" w:eastAsiaTheme="majorEastAsia" w:hAnsiTheme="minorHAnsi" w:cstheme="minorHAnsi"/>
            <w:bCs/>
            <w:sz w:val="20"/>
            <w:szCs w:val="20"/>
          </w:rPr>
          <w:t>odo@mopsgostynin.pl</w:t>
        </w:r>
      </w:hyperlink>
      <w:r w:rsidRPr="003B1785">
        <w:rPr>
          <w:rFonts w:asciiTheme="minorHAnsi" w:hAnsiTheme="minorHAnsi" w:cstheme="minorHAnsi"/>
          <w:bCs/>
          <w:sz w:val="20"/>
          <w:szCs w:val="20"/>
        </w:rPr>
        <w:t>.</w:t>
      </w:r>
    </w:p>
    <w:p w14:paraId="12524DBC" w14:textId="77777777" w:rsidR="0061168A" w:rsidRPr="003B1785" w:rsidRDefault="0061168A" w:rsidP="0061168A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7CCF67" w14:textId="77777777" w:rsidR="0061168A" w:rsidRPr="003B1785" w:rsidRDefault="0061168A" w:rsidP="0061168A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Kategorie danych osobowych</w:t>
      </w:r>
    </w:p>
    <w:p w14:paraId="212DA5C5" w14:textId="77777777" w:rsidR="0061168A" w:rsidRPr="003B1785" w:rsidRDefault="0061168A" w:rsidP="0061168A">
      <w:pPr>
        <w:spacing w:line="276" w:lineRule="auto"/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3. Przetwarzanie danych osobowych obejmuje następujące kategorie Pani/Pana danych: </w:t>
      </w:r>
    </w:p>
    <w:p w14:paraId="6F3D3A13" w14:textId="77777777" w:rsidR="0061168A" w:rsidRPr="003B1785" w:rsidRDefault="0061168A" w:rsidP="0061168A">
      <w:pPr>
        <w:spacing w:line="276" w:lineRule="auto"/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color w:val="auto"/>
          <w:sz w:val="20"/>
          <w:szCs w:val="20"/>
        </w:rPr>
        <w:t xml:space="preserve">W przypadku osoby świadczącej usługi asystencji osobistej w Programie </w:t>
      </w:r>
      <w:r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dla Jednostek Samorządu Terytorialnego – edycja 202</w:t>
      </w:r>
      <w:r w:rsidRPr="003B1785">
        <w:rPr>
          <w:rStyle w:val="Wyrnienie"/>
          <w:rFonts w:asciiTheme="minorHAnsi" w:eastAsiaTheme="majorEastAsia" w:hAnsiTheme="minorHAnsi" w:cstheme="minorHAnsi"/>
          <w:bCs/>
          <w:i w:val="0"/>
          <w:sz w:val="20"/>
          <w:szCs w:val="20"/>
        </w:rPr>
        <w:t>6</w:t>
      </w:r>
      <w:r w:rsidRPr="003B1785">
        <w:rPr>
          <w:rFonts w:ascii="Calibri" w:hAnsi="Calibri" w:cstheme="minorHAnsi"/>
          <w:bCs/>
          <w:color w:val="auto"/>
          <w:sz w:val="20"/>
          <w:szCs w:val="20"/>
        </w:rPr>
        <w:t>: imię i nazwisko, miejsce pracy, stanowisko, adres e-mail, numer telefonu.</w:t>
      </w:r>
    </w:p>
    <w:p w14:paraId="1AE9DDFF" w14:textId="77777777" w:rsidR="0061168A" w:rsidRPr="003B1785" w:rsidRDefault="0061168A" w:rsidP="0061168A">
      <w:pPr>
        <w:spacing w:line="276" w:lineRule="auto"/>
        <w:ind w:left="360" w:right="-1"/>
        <w:jc w:val="both"/>
        <w:rPr>
          <w:rFonts w:cstheme="minorHAnsi"/>
          <w:bCs/>
          <w:sz w:val="20"/>
          <w:szCs w:val="20"/>
        </w:rPr>
      </w:pPr>
    </w:p>
    <w:p w14:paraId="18F6331D" w14:textId="77777777" w:rsidR="0061168A" w:rsidRPr="003B1785" w:rsidRDefault="0061168A" w:rsidP="0061168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Cele przetwarzania i podstawa prawna przetwarzania</w:t>
      </w:r>
    </w:p>
    <w:p w14:paraId="3813B135" w14:textId="77777777" w:rsidR="0061168A" w:rsidRPr="003B1785" w:rsidRDefault="0061168A" w:rsidP="0061168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" w:name="__DdeLink__182_305427061"/>
      <w:bookmarkEnd w:id="1"/>
      <w:r w:rsidRPr="003B1785">
        <w:rPr>
          <w:rFonts w:asciiTheme="minorHAnsi" w:hAnsiTheme="minorHAnsi" w:cstheme="minorHAnsi"/>
          <w:bCs/>
          <w:sz w:val="20"/>
          <w:szCs w:val="20"/>
        </w:rPr>
        <w:t xml:space="preserve">4. Pani/Pana dane osobowe przetwarzane będą w zakresie niezbędnym do wykonywania przez Administratora zadań związanych ze sprawozdawczością, nadzorem oraz czynnościami kontrolnymi dotyczącymi </w:t>
      </w:r>
      <w:r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dla Jednostek Samorządu Terytorialnego – edycja 202</w:t>
      </w:r>
      <w:r w:rsidRPr="003B1785">
        <w:rPr>
          <w:rStyle w:val="Wyrnienie"/>
          <w:rFonts w:asciiTheme="minorHAnsi" w:eastAsiaTheme="majorEastAsia" w:hAnsiTheme="minorHAnsi" w:cstheme="minorHAnsi"/>
          <w:bCs/>
          <w:i w:val="0"/>
          <w:sz w:val="20"/>
          <w:szCs w:val="20"/>
        </w:rPr>
        <w:t>6</w:t>
      </w:r>
    </w:p>
    <w:p w14:paraId="668217A4" w14:textId="77777777" w:rsidR="0061168A" w:rsidRPr="003B1785" w:rsidRDefault="0061168A" w:rsidP="0061168A">
      <w:pPr>
        <w:ind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Podstawą przetwarzania Pani/Pana danych osobowych jest:</w:t>
      </w:r>
    </w:p>
    <w:p w14:paraId="27D1E32B" w14:textId="77777777" w:rsidR="0061168A" w:rsidRPr="003B1785" w:rsidRDefault="0061168A" w:rsidP="0061168A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3B1785">
        <w:rPr>
          <w:rFonts w:ascii="Calibri" w:hAnsi="Calibri" w:cstheme="minorHAnsi"/>
          <w:bCs/>
          <w:sz w:val="20"/>
          <w:szCs w:val="20"/>
        </w:rPr>
        <w:t>późn</w:t>
      </w:r>
      <w:proofErr w:type="spellEnd"/>
      <w:r w:rsidRPr="003B1785">
        <w:rPr>
          <w:rFonts w:ascii="Calibri" w:hAnsi="Calibri" w:cstheme="minorHAnsi"/>
          <w:bCs/>
          <w:sz w:val="20"/>
          <w:szCs w:val="20"/>
        </w:rPr>
        <w:t>. zm.) i ww. Program;</w:t>
      </w:r>
    </w:p>
    <w:p w14:paraId="3A04B460" w14:textId="77777777" w:rsidR="0061168A" w:rsidRPr="003B1785" w:rsidRDefault="0061168A" w:rsidP="0061168A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art. 6 ust. 1 lit. e RODO - tj. przetwarzanie jest niezbędne do wykonania zadania realizowanego w interesie publicznym;</w:t>
      </w:r>
    </w:p>
    <w:p w14:paraId="618892DA" w14:textId="77777777" w:rsidR="0061168A" w:rsidRPr="003B1785" w:rsidRDefault="0061168A" w:rsidP="0061168A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art. 6 ust. 1 lit. b RODO w zakresie niezbędnym do zawarcia i wykonania umowy;</w:t>
      </w:r>
    </w:p>
    <w:p w14:paraId="4F769614" w14:textId="77777777" w:rsidR="0061168A" w:rsidRPr="003B1785" w:rsidRDefault="0061168A" w:rsidP="0061168A">
      <w:pPr>
        <w:numPr>
          <w:ilvl w:val="0"/>
          <w:numId w:val="1"/>
        </w:numPr>
        <w:ind w:left="340" w:hanging="340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art. 6 ust. 1 lit. f RODO, tj. prawnie uzasadniony interes administratora polegający na dochodzeniu ewentualnych roszczeń.</w:t>
      </w:r>
    </w:p>
    <w:p w14:paraId="136851CA" w14:textId="77777777" w:rsidR="0061168A" w:rsidRPr="003B1785" w:rsidRDefault="0061168A" w:rsidP="0061168A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661AA" w14:textId="77777777" w:rsidR="0061168A" w:rsidRPr="003B1785" w:rsidRDefault="0061168A" w:rsidP="0061168A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Odbiorcy danych lub kategorie odbiorców danych</w:t>
      </w:r>
    </w:p>
    <w:p w14:paraId="09AD81D7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5. Pani/Pana dane osobowe nie będą przekazywane innym podmiotom, za wyjątkiem </w:t>
      </w:r>
      <w:r w:rsidRPr="003B1785">
        <w:rPr>
          <w:rFonts w:ascii="Calibri" w:hAnsi="Calibri" w:cstheme="minorHAnsi"/>
          <w:bCs/>
          <w:sz w:val="20"/>
          <w:szCs w:val="20"/>
        </w:rPr>
        <w:t xml:space="preserve">podmiotów uprawnionych do ich przetwarzania na podstawie przepisów prawa, podmiotów wspierających Administratora w wypełnianiu obowiązków i świadczeniu usług, w tym zapewniających obsługę, asystę i wsparcie techniczne dla systemów informatycznych i teleinformatycznych, w których są przetwarzane Pani/ Pana dane </w:t>
      </w:r>
      <w:r w:rsidRPr="003B1785">
        <w:rPr>
          <w:rFonts w:asciiTheme="minorHAnsi" w:hAnsiTheme="minorHAnsi" w:cstheme="minorHAnsi"/>
          <w:bCs/>
          <w:sz w:val="20"/>
          <w:szCs w:val="20"/>
        </w:rPr>
        <w:t xml:space="preserve">oraz mogą zostać przekazane  </w:t>
      </w:r>
      <w:r w:rsidRPr="003B1785">
        <w:rPr>
          <w:rFonts w:asciiTheme="minorHAnsi" w:hAnsiTheme="minorHAnsi" w:cstheme="minorHAnsi"/>
          <w:bCs/>
          <w:color w:val="auto"/>
          <w:sz w:val="20"/>
          <w:szCs w:val="20"/>
        </w:rPr>
        <w:t>Wojewodzie Mazowieckiemu i Ministrowi Rodziny i Polityki Społecznej</w:t>
      </w:r>
      <w:r w:rsidRPr="003B178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3B1785">
        <w:rPr>
          <w:rFonts w:asciiTheme="minorHAnsi" w:hAnsiTheme="minorHAnsi" w:cstheme="minorHAnsi"/>
          <w:bCs/>
          <w:sz w:val="20"/>
          <w:szCs w:val="20"/>
        </w:rPr>
        <w:t>w zakresie niezbędnym do przeprowadzenia kontroli, postępowania w trybie nadzoru lub sprawozdawczości.</w:t>
      </w:r>
    </w:p>
    <w:p w14:paraId="605AC8BB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Administrator nie będzie przekazywał Pani/ Pana danych osobowych do państwa trzeciego lub do organizacji międzynarodowej. </w:t>
      </w:r>
      <w:r w:rsidRPr="003B178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5D38D8C" w14:textId="77777777" w:rsidR="0061168A" w:rsidRPr="003B1785" w:rsidRDefault="0061168A" w:rsidP="0061168A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E9DEA4" w14:textId="77777777" w:rsidR="0061168A" w:rsidRPr="003B1785" w:rsidRDefault="0061168A" w:rsidP="0061168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lastRenderedPageBreak/>
        <w:t>Okres przechowywania danych</w:t>
      </w:r>
    </w:p>
    <w:p w14:paraId="7A0F2EEA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color w:val="auto"/>
          <w:sz w:val="20"/>
          <w:szCs w:val="20"/>
        </w:rPr>
        <w:t xml:space="preserve">6. Pani/Pana dane osobowe przechowywane będą do czasu wygaśnięcia obowiązku przechowywania tych danych wynikających z realizacji </w:t>
      </w:r>
      <w:r w:rsidRPr="003B1785">
        <w:rPr>
          <w:rFonts w:ascii="Calibri" w:hAnsi="Calibri" w:cstheme="minorHAnsi"/>
          <w:bCs/>
          <w:iCs/>
          <w:color w:val="auto"/>
          <w:sz w:val="20"/>
          <w:szCs w:val="20"/>
        </w:rPr>
        <w:t xml:space="preserve">Programu </w:t>
      </w:r>
      <w:r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dla Jednostek Samorządu Terytorialnego – edycja 202</w:t>
      </w:r>
      <w:r w:rsidRPr="003B1785">
        <w:rPr>
          <w:rStyle w:val="Wyrnienie"/>
          <w:rFonts w:asciiTheme="minorHAnsi" w:eastAsiaTheme="majorEastAsia" w:hAnsiTheme="minorHAnsi" w:cstheme="minorHAnsi"/>
          <w:bCs/>
          <w:i w:val="0"/>
          <w:sz w:val="20"/>
          <w:szCs w:val="20"/>
        </w:rPr>
        <w:t>6</w:t>
      </w:r>
      <w:r w:rsidRPr="003B1785">
        <w:rPr>
          <w:rFonts w:ascii="Calibri" w:hAnsi="Calibri" w:cstheme="minorHAnsi"/>
          <w:bCs/>
          <w:color w:val="000000"/>
          <w:sz w:val="20"/>
          <w:szCs w:val="20"/>
        </w:rPr>
        <w:t>,</w:t>
      </w:r>
      <w:r w:rsidRPr="003B1785">
        <w:rPr>
          <w:rFonts w:ascii="Calibri" w:hAnsi="Calibri" w:cstheme="minorHAnsi"/>
          <w:bCs/>
          <w:color w:val="auto"/>
          <w:sz w:val="20"/>
          <w:szCs w:val="20"/>
        </w:rPr>
        <w:t xml:space="preserve"> </w:t>
      </w:r>
      <w:r w:rsidRPr="003B1785">
        <w:rPr>
          <w:rFonts w:ascii="Calibri" w:eastAsia="Calibri" w:hAnsi="Calibri" w:cstheme="minorHAnsi"/>
          <w:bCs/>
          <w:color w:val="auto"/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3387B23B" w14:textId="77777777" w:rsidR="0061168A" w:rsidRPr="003B1785" w:rsidRDefault="0061168A" w:rsidP="0061168A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77CD5892" w14:textId="77777777" w:rsidR="0061168A" w:rsidRPr="003B1785" w:rsidRDefault="0061168A" w:rsidP="0061168A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1BCBE2C3" w14:textId="77777777" w:rsidR="0061168A" w:rsidRPr="003B1785" w:rsidRDefault="0061168A" w:rsidP="0061168A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77C700EB" w14:textId="77777777" w:rsidR="0061168A" w:rsidRPr="003B1785" w:rsidRDefault="0061168A" w:rsidP="0061168A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287B2C69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eastAsia="Calibri" w:hAnsi="Calibri" w:cstheme="minorHAnsi"/>
          <w:bCs/>
          <w:color w:val="auto"/>
          <w:sz w:val="20"/>
          <w:szCs w:val="20"/>
        </w:rPr>
        <w:t>Prawa podmiotów danych</w:t>
      </w:r>
    </w:p>
    <w:p w14:paraId="1863877F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7. 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3D51D453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</w:p>
    <w:p w14:paraId="074B4F0B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Zautomatyzowane podejmowanie decyzji w tym profilowanie</w:t>
      </w:r>
    </w:p>
    <w:p w14:paraId="6F241922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8. W trakcie przetwarzania Pani/Pana danych osobowych nie będzie dochodzić do zautomatyzowanego podejmowania decyzji ani do profilowania.</w:t>
      </w:r>
    </w:p>
    <w:p w14:paraId="56E519C6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z w:val="20"/>
          <w:szCs w:val="20"/>
        </w:rPr>
      </w:pPr>
    </w:p>
    <w:p w14:paraId="2E1A947A" w14:textId="77777777" w:rsidR="0061168A" w:rsidRPr="003B1785" w:rsidRDefault="0061168A" w:rsidP="0061168A">
      <w:pPr>
        <w:ind w:left="360" w:right="-1"/>
        <w:jc w:val="both"/>
        <w:outlineLvl w:val="2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Prawo wniesienia skargi do organu nadzorczego</w:t>
      </w:r>
    </w:p>
    <w:p w14:paraId="4CBED41A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color w:val="1B1B1B"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9. Przysługuje Pani/Panu prawo wniesienia skargi do organu nadzorczego, tj. do Prezesa Urzędu Ochrony Danych Osobowych (PUODO) ul. Stawki 2, 00-193 Warszawa, tel.: 22 </w:t>
      </w:r>
      <w:r w:rsidRPr="003B1785">
        <w:rPr>
          <w:rFonts w:ascii="Calibri" w:hAnsi="Calibri" w:cstheme="minorHAnsi"/>
          <w:bCs/>
          <w:color w:val="1B1B1B"/>
          <w:sz w:val="20"/>
          <w:szCs w:val="20"/>
        </w:rPr>
        <w:t>531 03 00.</w:t>
      </w:r>
    </w:p>
    <w:p w14:paraId="4FDBC3BC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color w:val="1B1B1B"/>
          <w:sz w:val="20"/>
          <w:szCs w:val="20"/>
        </w:rPr>
      </w:pPr>
    </w:p>
    <w:p w14:paraId="3CF0D86A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spacing w:val="-3"/>
          <w:sz w:val="20"/>
          <w:szCs w:val="20"/>
          <w:lang w:eastAsia="ar-SA"/>
        </w:rPr>
      </w:pPr>
      <w:r w:rsidRPr="003B1785">
        <w:rPr>
          <w:rFonts w:ascii="Calibri" w:hAnsi="Calibri" w:cstheme="minorHAnsi"/>
          <w:bCs/>
          <w:color w:val="1B1B1B"/>
          <w:spacing w:val="-3"/>
          <w:sz w:val="20"/>
          <w:szCs w:val="20"/>
          <w:lang w:eastAsia="ar-SA"/>
        </w:rPr>
        <w:t>Informacja o dobrowolności lub obowiązku podania danych:</w:t>
      </w:r>
    </w:p>
    <w:p w14:paraId="7EAB4188" w14:textId="77777777" w:rsidR="0061168A" w:rsidRPr="003B1785" w:rsidRDefault="0061168A" w:rsidP="0061168A">
      <w:pPr>
        <w:ind w:left="360" w:right="-1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B1785">
        <w:rPr>
          <w:rFonts w:ascii="Calibri" w:hAnsi="Calibri" w:cstheme="minorHAnsi"/>
          <w:bCs/>
          <w:color w:val="000000" w:themeColor="text1"/>
          <w:spacing w:val="-3"/>
          <w:sz w:val="20"/>
          <w:szCs w:val="20"/>
          <w:lang w:eastAsia="ar-SA"/>
        </w:rPr>
        <w:t xml:space="preserve">10. Podanie danych osobowych jest konieczne dla celów związanych z wykonywaniem zadań Burmistrza w ramach Programu </w:t>
      </w:r>
      <w:r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Pr="003B1785">
        <w:rPr>
          <w:rStyle w:val="Wyrnienie"/>
          <w:rFonts w:asciiTheme="minorHAnsi" w:eastAsiaTheme="majorEastAsia" w:hAnsiTheme="minorHAnsi" w:cstheme="minorHAnsi"/>
          <w:bCs/>
          <w:sz w:val="20"/>
          <w:szCs w:val="20"/>
        </w:rPr>
        <w:t>dla Jednostek Samorządu Terytorialnego – edycja 202</w:t>
      </w:r>
      <w:r w:rsidRPr="003B1785">
        <w:rPr>
          <w:rStyle w:val="Wyrnienie"/>
          <w:rFonts w:asciiTheme="minorHAnsi" w:eastAsiaTheme="majorEastAsia" w:hAnsiTheme="minorHAnsi" w:cstheme="minorHAnsi"/>
          <w:bCs/>
          <w:i w:val="0"/>
          <w:sz w:val="20"/>
          <w:szCs w:val="20"/>
        </w:rPr>
        <w:t>6</w:t>
      </w:r>
      <w:r w:rsidRPr="003B1785">
        <w:rPr>
          <w:rFonts w:ascii="Calibri" w:hAnsi="Calibri" w:cstheme="minorHAnsi"/>
          <w:bCs/>
          <w:color w:val="000000" w:themeColor="text1"/>
          <w:spacing w:val="-3"/>
          <w:sz w:val="20"/>
          <w:szCs w:val="20"/>
          <w:lang w:eastAsia="ar-SA"/>
        </w:rPr>
        <w:t>.</w:t>
      </w:r>
    </w:p>
    <w:p w14:paraId="0AFDF53F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4BB628A9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2642ACC5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66EABF15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56B16756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6ED63EDB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2C3657FD" w14:textId="77777777" w:rsidR="0061168A" w:rsidRDefault="0061168A" w:rsidP="0061168A">
      <w:pPr>
        <w:ind w:left="360" w:right="-1"/>
        <w:jc w:val="both"/>
        <w:rPr>
          <w:rFonts w:cstheme="minorHAnsi"/>
          <w:b/>
        </w:rPr>
      </w:pPr>
    </w:p>
    <w:p w14:paraId="1F061A56" w14:textId="71144830" w:rsidR="000D5E95" w:rsidRDefault="0061168A" w:rsidP="0061168A">
      <w:pPr>
        <w:ind w:right="-1"/>
        <w:jc w:val="both"/>
      </w:pPr>
      <w:r w:rsidRPr="003B1785">
        <w:rPr>
          <w:rFonts w:cstheme="minorHAnsi"/>
          <w:bCs/>
          <w:sz w:val="20"/>
          <w:szCs w:val="20"/>
        </w:rPr>
        <w:t>Zapoznałem/ am. się ………………………………………………</w:t>
      </w:r>
    </w:p>
    <w:sectPr w:rsidR="000D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316"/>
    <w:multiLevelType w:val="multilevel"/>
    <w:tmpl w:val="D7F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735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8A"/>
    <w:rsid w:val="000D5E95"/>
    <w:rsid w:val="005879B7"/>
    <w:rsid w:val="0061168A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4465"/>
  <w15:chartTrackingRefBased/>
  <w15:docId w15:val="{DBD933E8-AA17-4232-9936-0EADF7B8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6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68A"/>
    <w:rPr>
      <w:b/>
      <w:bCs/>
      <w:smallCaps/>
      <w:color w:val="0F4761" w:themeColor="accent1" w:themeShade="BF"/>
      <w:spacing w:val="5"/>
    </w:rPr>
  </w:style>
  <w:style w:type="character" w:customStyle="1" w:styleId="Wyrnienie">
    <w:name w:val="Wyróżnienie"/>
    <w:basedOn w:val="Domylnaczcionkaakapitu"/>
    <w:uiPriority w:val="99"/>
    <w:qFormat/>
    <w:locked/>
    <w:rsid w:val="0061168A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61168A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61168A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mopsgostynin.pl" TargetMode="External"/><Relationship Id="rId5" Type="http://schemas.openxmlformats.org/officeDocument/2006/relationships/hyperlink" Target="mailto:sekretariat@mops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Krzewicka</dc:creator>
  <cp:keywords/>
  <dc:description/>
  <cp:lastModifiedBy>Anna Krzewicka</cp:lastModifiedBy>
  <cp:revision>1</cp:revision>
  <cp:lastPrinted>2026-02-10T13:46:00Z</cp:lastPrinted>
  <dcterms:created xsi:type="dcterms:W3CDTF">2026-02-10T13:42:00Z</dcterms:created>
  <dcterms:modified xsi:type="dcterms:W3CDTF">2026-02-10T13:47:00Z</dcterms:modified>
</cp:coreProperties>
</file>